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6B24" w14:textId="77777777" w:rsidR="008067D4" w:rsidRDefault="008067D4" w:rsidP="008067D4">
      <w:pPr>
        <w:jc w:val="center"/>
        <w:rPr>
          <w:b/>
          <w:bCs/>
          <w:u w:val="single"/>
        </w:rPr>
      </w:pPr>
      <w:r>
        <w:rPr>
          <w:b/>
          <w:bCs/>
          <w:u w:val="single"/>
        </w:rPr>
        <w:t>Sperm Banking</w:t>
      </w:r>
    </w:p>
    <w:p w14:paraId="6FCE1B38" w14:textId="77777777" w:rsidR="00ED3E77" w:rsidRPr="00ED3E77" w:rsidRDefault="00ED3E77" w:rsidP="008067D4">
      <w:pPr>
        <w:jc w:val="center"/>
        <w:rPr>
          <w:bCs/>
        </w:rPr>
      </w:pPr>
      <w:r w:rsidRPr="00ED3E77">
        <w:rPr>
          <w:bCs/>
        </w:rPr>
        <w:t>(</w:t>
      </w:r>
      <w:r>
        <w:rPr>
          <w:bCs/>
        </w:rPr>
        <w:t xml:space="preserve">MGH </w:t>
      </w:r>
      <w:r w:rsidRPr="00ED3E77">
        <w:rPr>
          <w:bCs/>
        </w:rPr>
        <w:t>Social Work</w:t>
      </w:r>
      <w:r>
        <w:rPr>
          <w:bCs/>
        </w:rPr>
        <w:t xml:space="preserve"> Staff</w:t>
      </w:r>
      <w:r w:rsidRPr="00ED3E77">
        <w:rPr>
          <w:bCs/>
        </w:rPr>
        <w:t xml:space="preserve"> Reference Document)</w:t>
      </w:r>
    </w:p>
    <w:p w14:paraId="50F716B3" w14:textId="77777777" w:rsidR="00ED3E77" w:rsidRDefault="00ED3E77" w:rsidP="008D0670">
      <w:pPr>
        <w:rPr>
          <w:b/>
          <w:bCs/>
        </w:rPr>
      </w:pPr>
    </w:p>
    <w:p w14:paraId="322EA579" w14:textId="77777777" w:rsidR="008D0670" w:rsidRPr="008067D4" w:rsidRDefault="008D0670" w:rsidP="008D0670">
      <w:pPr>
        <w:rPr>
          <w:b/>
          <w:bCs/>
        </w:rPr>
      </w:pPr>
      <w:r w:rsidRPr="008067D4">
        <w:rPr>
          <w:b/>
          <w:bCs/>
        </w:rPr>
        <w:t>New England Cryogenic Center</w:t>
      </w:r>
    </w:p>
    <w:p w14:paraId="428EE1A2" w14:textId="77777777" w:rsidR="008D0670" w:rsidRPr="00514282" w:rsidRDefault="00031299" w:rsidP="008D0670">
      <w:r w:rsidRPr="00514282">
        <w:t xml:space="preserve">www.necryogenic.com </w:t>
      </w:r>
    </w:p>
    <w:p w14:paraId="7E72D30C" w14:textId="77777777" w:rsidR="008D0670" w:rsidRPr="00514282" w:rsidRDefault="008D0670" w:rsidP="008D0670">
      <w:pPr>
        <w:autoSpaceDE w:val="0"/>
        <w:autoSpaceDN w:val="0"/>
      </w:pPr>
      <w:r w:rsidRPr="00514282">
        <w:t>Contact Number: 617-</w:t>
      </w:r>
      <w:r w:rsidR="00911F11" w:rsidRPr="00514282">
        <w:t>631-8380 (Newton location)</w:t>
      </w:r>
    </w:p>
    <w:p w14:paraId="16177357" w14:textId="77777777" w:rsidR="00911F11" w:rsidRPr="00514282" w:rsidRDefault="008D0670" w:rsidP="008D0670">
      <w:pPr>
        <w:autoSpaceDE w:val="0"/>
        <w:autoSpaceDN w:val="0"/>
      </w:pPr>
      <w:r w:rsidRPr="00514282">
        <w:t xml:space="preserve">Contact Name: </w:t>
      </w:r>
      <w:r w:rsidR="00911F11" w:rsidRPr="00514282">
        <w:t>Denise</w:t>
      </w:r>
      <w:r w:rsidR="00F01FD6" w:rsidRPr="00514282">
        <w:t xml:space="preserve"> (changes regularly)</w:t>
      </w:r>
    </w:p>
    <w:p w14:paraId="1CB08D60" w14:textId="77777777" w:rsidR="008D0670" w:rsidRPr="00514282" w:rsidRDefault="008D0670" w:rsidP="008D0670">
      <w:pPr>
        <w:autoSpaceDE w:val="0"/>
        <w:autoSpaceDN w:val="0"/>
      </w:pPr>
      <w:r w:rsidRPr="00514282">
        <w:t>Hours of operation: Monday through Friday</w:t>
      </w:r>
      <w:r w:rsidR="008067D4">
        <w:t>,</w:t>
      </w:r>
      <w:r w:rsidRPr="00514282">
        <w:t xml:space="preserve"> 8am-5pm</w:t>
      </w:r>
    </w:p>
    <w:p w14:paraId="3C2C5B44" w14:textId="77777777" w:rsidR="008D0670" w:rsidRPr="00514282" w:rsidRDefault="008D0670" w:rsidP="008D0670"/>
    <w:p w14:paraId="0CB60CCF" w14:textId="77777777" w:rsidR="008D0670" w:rsidRPr="00514282" w:rsidRDefault="008D0670" w:rsidP="008D0670">
      <w:pPr>
        <w:rPr>
          <w:u w:val="single"/>
        </w:rPr>
      </w:pPr>
      <w:r w:rsidRPr="00514282">
        <w:rPr>
          <w:u w:val="single"/>
        </w:rPr>
        <w:t>Instructions:</w:t>
      </w:r>
    </w:p>
    <w:p w14:paraId="3F161127" w14:textId="77777777" w:rsidR="008D0670" w:rsidRPr="00514282" w:rsidRDefault="008D0670" w:rsidP="008D0670">
      <w:pPr>
        <w:numPr>
          <w:ilvl w:val="0"/>
          <w:numId w:val="1"/>
        </w:numPr>
        <w:rPr>
          <w:rFonts w:eastAsia="Times New Roman"/>
        </w:rPr>
      </w:pPr>
      <w:r w:rsidRPr="00514282">
        <w:rPr>
          <w:rFonts w:eastAsia="Times New Roman"/>
        </w:rPr>
        <w:t>Team speaks to the patient and family re: whether they are interested in sperm banking.</w:t>
      </w:r>
    </w:p>
    <w:p w14:paraId="4C9CE899" w14:textId="77777777" w:rsidR="008D0670" w:rsidRPr="00514282" w:rsidRDefault="008D0670" w:rsidP="008D0670">
      <w:pPr>
        <w:numPr>
          <w:ilvl w:val="0"/>
          <w:numId w:val="1"/>
        </w:numPr>
        <w:rPr>
          <w:rFonts w:eastAsia="Times New Roman"/>
        </w:rPr>
      </w:pPr>
      <w:r w:rsidRPr="00514282">
        <w:rPr>
          <w:rFonts w:eastAsia="Times New Roman"/>
        </w:rPr>
        <w:t>Nurse calls New England Cryogenic Center to let them know of the patient’s interest.</w:t>
      </w:r>
    </w:p>
    <w:p w14:paraId="3A9410D8" w14:textId="77777777" w:rsidR="008D0670" w:rsidRPr="00514282" w:rsidRDefault="008D0670" w:rsidP="008D0670">
      <w:pPr>
        <w:numPr>
          <w:ilvl w:val="0"/>
          <w:numId w:val="1"/>
        </w:numPr>
        <w:rPr>
          <w:rFonts w:eastAsia="Times New Roman"/>
        </w:rPr>
      </w:pPr>
      <w:r w:rsidRPr="00514282">
        <w:rPr>
          <w:rFonts w:eastAsia="Times New Roman"/>
        </w:rPr>
        <w:t>Center will fax over:</w:t>
      </w:r>
    </w:p>
    <w:p w14:paraId="5D571173" w14:textId="77777777" w:rsidR="008D0670" w:rsidRPr="00514282" w:rsidRDefault="008D0670" w:rsidP="008D0670">
      <w:pPr>
        <w:numPr>
          <w:ilvl w:val="1"/>
          <w:numId w:val="1"/>
        </w:numPr>
        <w:rPr>
          <w:rFonts w:eastAsia="Times New Roman"/>
        </w:rPr>
      </w:pPr>
      <w:r w:rsidRPr="00514282">
        <w:rPr>
          <w:rFonts w:eastAsia="Times New Roman"/>
        </w:rPr>
        <w:t>Consent</w:t>
      </w:r>
      <w:r w:rsidR="008067D4">
        <w:rPr>
          <w:rFonts w:eastAsia="Times New Roman"/>
        </w:rPr>
        <w:t xml:space="preserve"> packet</w:t>
      </w:r>
      <w:r w:rsidRPr="00514282">
        <w:rPr>
          <w:rFonts w:eastAsia="Times New Roman"/>
        </w:rPr>
        <w:t xml:space="preserve"> for patient to </w:t>
      </w:r>
      <w:r w:rsidR="008067D4">
        <w:rPr>
          <w:rFonts w:eastAsia="Times New Roman"/>
        </w:rPr>
        <w:t>complete</w:t>
      </w:r>
    </w:p>
    <w:p w14:paraId="70454097" w14:textId="77777777" w:rsidR="008D0670" w:rsidRPr="00514282" w:rsidRDefault="008D0670" w:rsidP="008D0670">
      <w:pPr>
        <w:numPr>
          <w:ilvl w:val="1"/>
          <w:numId w:val="1"/>
        </w:numPr>
        <w:rPr>
          <w:rFonts w:eastAsia="Times New Roman"/>
        </w:rPr>
      </w:pPr>
      <w:r w:rsidRPr="00514282">
        <w:rPr>
          <w:rFonts w:eastAsia="Times New Roman"/>
        </w:rPr>
        <w:t>Instructions re: how to collect and transport</w:t>
      </w:r>
    </w:p>
    <w:p w14:paraId="2BCBDC90" w14:textId="77777777" w:rsidR="008D0670" w:rsidRPr="00514282" w:rsidRDefault="008D0670" w:rsidP="008D0670">
      <w:pPr>
        <w:numPr>
          <w:ilvl w:val="1"/>
          <w:numId w:val="1"/>
        </w:numPr>
        <w:rPr>
          <w:rFonts w:eastAsia="Times New Roman"/>
        </w:rPr>
      </w:pPr>
      <w:r w:rsidRPr="00514282">
        <w:rPr>
          <w:rFonts w:eastAsia="Times New Roman"/>
        </w:rPr>
        <w:t>Lab tray requisition for physician to fill out</w:t>
      </w:r>
    </w:p>
    <w:p w14:paraId="46D955F5" w14:textId="77777777" w:rsidR="008D0670" w:rsidRPr="00514282" w:rsidRDefault="008D0670" w:rsidP="008D0670">
      <w:pPr>
        <w:numPr>
          <w:ilvl w:val="0"/>
          <w:numId w:val="1"/>
        </w:numPr>
        <w:rPr>
          <w:rFonts w:eastAsia="Times New Roman"/>
        </w:rPr>
      </w:pPr>
      <w:r w:rsidRPr="00514282">
        <w:rPr>
          <w:rFonts w:eastAsia="Times New Roman"/>
        </w:rPr>
        <w:t xml:space="preserve">Nurse will call when patient is ready to collect, and again after collection has taken place.  </w:t>
      </w:r>
      <w:r w:rsidR="00031299" w:rsidRPr="00514282">
        <w:rPr>
          <w:rFonts w:eastAsia="Times New Roman"/>
        </w:rPr>
        <w:t>MGH</w:t>
      </w:r>
      <w:r w:rsidRPr="00514282">
        <w:rPr>
          <w:rFonts w:eastAsia="Times New Roman"/>
        </w:rPr>
        <w:t xml:space="preserve"> provide</w:t>
      </w:r>
      <w:r w:rsidR="00031299" w:rsidRPr="00514282">
        <w:rPr>
          <w:rFonts w:eastAsia="Times New Roman"/>
        </w:rPr>
        <w:t>s</w:t>
      </w:r>
      <w:r w:rsidRPr="00514282">
        <w:rPr>
          <w:rFonts w:eastAsia="Times New Roman"/>
        </w:rPr>
        <w:t xml:space="preserve"> the collection receptacle.</w:t>
      </w:r>
      <w:r w:rsidR="00031299" w:rsidRPr="00514282">
        <w:rPr>
          <w:rFonts w:eastAsia="Times New Roman"/>
        </w:rPr>
        <w:t xml:space="preserve"> The timing must be coordinated with NECC, so the courier’s timing can be correct. </w:t>
      </w:r>
      <w:r w:rsidR="00911F11" w:rsidRPr="00514282">
        <w:rPr>
          <w:rFonts w:eastAsia="Times New Roman"/>
        </w:rPr>
        <w:t>All specimens must be received by the</w:t>
      </w:r>
      <w:r w:rsidRPr="00514282">
        <w:rPr>
          <w:rFonts w:eastAsia="Times New Roman"/>
        </w:rPr>
        <w:t xml:space="preserve"> lab by 3pm.</w:t>
      </w:r>
      <w:r w:rsidR="00896607" w:rsidRPr="00514282">
        <w:rPr>
          <w:rFonts w:eastAsia="Times New Roman"/>
        </w:rPr>
        <w:t xml:space="preserve"> They must arrive there within one hour of collection.</w:t>
      </w:r>
    </w:p>
    <w:p w14:paraId="1AC36316" w14:textId="77777777" w:rsidR="00031299" w:rsidRPr="00514282" w:rsidRDefault="00031299" w:rsidP="008D0670">
      <w:pPr>
        <w:numPr>
          <w:ilvl w:val="0"/>
          <w:numId w:val="1"/>
        </w:numPr>
        <w:rPr>
          <w:rFonts w:eastAsia="Times New Roman"/>
        </w:rPr>
      </w:pPr>
      <w:r w:rsidRPr="00514282">
        <w:rPr>
          <w:rFonts w:eastAsia="Times New Roman"/>
        </w:rPr>
        <w:t>Price lists are on the website.</w:t>
      </w:r>
    </w:p>
    <w:p w14:paraId="54BCF69E" w14:textId="77777777" w:rsidR="00031299" w:rsidRPr="00514282" w:rsidRDefault="00031299" w:rsidP="008D0670">
      <w:pPr>
        <w:numPr>
          <w:ilvl w:val="0"/>
          <w:numId w:val="1"/>
        </w:numPr>
        <w:rPr>
          <w:rFonts w:eastAsia="Times New Roman"/>
        </w:rPr>
      </w:pPr>
      <w:r w:rsidRPr="00514282">
        <w:rPr>
          <w:rFonts w:eastAsia="Times New Roman"/>
        </w:rPr>
        <w:t>Generally,</w:t>
      </w:r>
      <w:r w:rsidR="008067D4">
        <w:rPr>
          <w:rFonts w:eastAsia="Times New Roman"/>
        </w:rPr>
        <w:t xml:space="preserve"> the medical team and RNs should take the lead, and</w:t>
      </w:r>
      <w:r w:rsidRPr="00514282">
        <w:rPr>
          <w:rFonts w:eastAsia="Times New Roman"/>
        </w:rPr>
        <w:t xml:space="preserve"> SWs do not need to be involved with this</w:t>
      </w:r>
      <w:r w:rsidR="008067D4">
        <w:rPr>
          <w:rFonts w:eastAsia="Times New Roman"/>
        </w:rPr>
        <w:t xml:space="preserve"> process</w:t>
      </w:r>
      <w:r w:rsidRPr="00514282">
        <w:rPr>
          <w:rFonts w:eastAsia="Times New Roman"/>
        </w:rPr>
        <w:t xml:space="preserve">, </w:t>
      </w:r>
      <w:r w:rsidR="009B00F0" w:rsidRPr="00514282">
        <w:rPr>
          <w:rFonts w:eastAsia="Times New Roman"/>
          <w:b/>
        </w:rPr>
        <w:t>unless the family expresses a clear financial limit to what they can pay.</w:t>
      </w:r>
    </w:p>
    <w:p w14:paraId="704DEB01" w14:textId="77777777" w:rsidR="008D0670" w:rsidRDefault="008D0670" w:rsidP="008067D4">
      <w:pPr>
        <w:numPr>
          <w:ilvl w:val="0"/>
          <w:numId w:val="1"/>
        </w:numPr>
        <w:rPr>
          <w:rFonts w:eastAsia="Times New Roman"/>
        </w:rPr>
      </w:pPr>
      <w:r w:rsidRPr="00514282">
        <w:rPr>
          <w:rFonts w:eastAsia="Times New Roman"/>
        </w:rPr>
        <w:t xml:space="preserve">IMPORTANT: If this issue comes up over the weekend, </w:t>
      </w:r>
      <w:r w:rsidR="00031299" w:rsidRPr="00514282">
        <w:rPr>
          <w:rFonts w:eastAsia="Times New Roman"/>
        </w:rPr>
        <w:t>the RN</w:t>
      </w:r>
      <w:r w:rsidRPr="00514282">
        <w:rPr>
          <w:rFonts w:eastAsia="Times New Roman"/>
        </w:rPr>
        <w:t xml:space="preserve"> would contact MGH Fertility Clinic in </w:t>
      </w:r>
      <w:proofErr w:type="spellStart"/>
      <w:r w:rsidRPr="00514282">
        <w:rPr>
          <w:rFonts w:eastAsia="Times New Roman"/>
        </w:rPr>
        <w:t>Yawkey</w:t>
      </w:r>
      <w:proofErr w:type="spellEnd"/>
      <w:r w:rsidRPr="00514282">
        <w:rPr>
          <w:rFonts w:eastAsia="Times New Roman"/>
        </w:rPr>
        <w:t xml:space="preserve"> for instructions.</w:t>
      </w:r>
    </w:p>
    <w:p w14:paraId="783D7CDF" w14:textId="77777777" w:rsidR="008067D4" w:rsidRPr="00514282" w:rsidRDefault="008067D4" w:rsidP="008067D4">
      <w:pPr>
        <w:pStyle w:val="ListParagraph"/>
      </w:pPr>
    </w:p>
    <w:p w14:paraId="69EC6C6C" w14:textId="77777777" w:rsidR="008067D4" w:rsidRPr="00514282" w:rsidRDefault="008067D4" w:rsidP="008067D4">
      <w:r w:rsidRPr="00514282">
        <w:t>~~~~~~~~~~~~~~~~~~~~~</w:t>
      </w:r>
    </w:p>
    <w:p w14:paraId="2E085D5A" w14:textId="77777777" w:rsidR="008D0670" w:rsidRPr="00514282" w:rsidRDefault="008D0670" w:rsidP="008D0670">
      <w:pPr>
        <w:autoSpaceDE w:val="0"/>
        <w:autoSpaceDN w:val="0"/>
        <w:rPr>
          <w:u w:val="single"/>
        </w:rPr>
      </w:pPr>
      <w:r w:rsidRPr="00514282">
        <w:rPr>
          <w:u w:val="single"/>
        </w:rPr>
        <w:t>Payment:</w:t>
      </w:r>
    </w:p>
    <w:p w14:paraId="11F211AD" w14:textId="77777777" w:rsidR="00A70D55" w:rsidRDefault="00A70D55" w:rsidP="008D0670">
      <w:pPr>
        <w:autoSpaceDE w:val="0"/>
        <w:autoSpaceDN w:val="0"/>
        <w:sectPr w:rsidR="00A70D55" w:rsidSect="00514282">
          <w:pgSz w:w="12240" w:h="15840"/>
          <w:pgMar w:top="720" w:right="720" w:bottom="720" w:left="720" w:header="720" w:footer="720" w:gutter="0"/>
          <w:cols w:space="720"/>
          <w:docGrid w:linePitch="360"/>
        </w:sectPr>
      </w:pPr>
    </w:p>
    <w:p w14:paraId="0E9CD45F" w14:textId="30BD643A" w:rsidR="008D0670" w:rsidRPr="00514282" w:rsidRDefault="008D0670" w:rsidP="008D0670">
      <w:pPr>
        <w:autoSpaceDE w:val="0"/>
        <w:autoSpaceDN w:val="0"/>
      </w:pPr>
      <w:r w:rsidRPr="00514282">
        <w:t>$1</w:t>
      </w:r>
      <w:r w:rsidR="00AF1CA9">
        <w:t>75</w:t>
      </w:r>
      <w:r w:rsidRPr="00514282">
        <w:t xml:space="preserve"> Courier Fee</w:t>
      </w:r>
    </w:p>
    <w:p w14:paraId="318BEEAB" w14:textId="10A21C5F" w:rsidR="008D0670" w:rsidRPr="00514282" w:rsidRDefault="008D0670" w:rsidP="008D0670">
      <w:pPr>
        <w:autoSpaceDE w:val="0"/>
        <w:autoSpaceDN w:val="0"/>
      </w:pPr>
      <w:r w:rsidRPr="00514282">
        <w:t>$</w:t>
      </w:r>
      <w:r w:rsidR="00AF1CA9">
        <w:t>400</w:t>
      </w:r>
      <w:r w:rsidRPr="00514282">
        <w:t xml:space="preserve"> Processing Fee</w:t>
      </w:r>
    </w:p>
    <w:p w14:paraId="604FEBC3" w14:textId="77777777" w:rsidR="008D0670" w:rsidRPr="00514282" w:rsidRDefault="008D0670" w:rsidP="008D0670">
      <w:r w:rsidRPr="00514282">
        <w:t xml:space="preserve">$475 </w:t>
      </w:r>
      <w:proofErr w:type="gramStart"/>
      <w:r w:rsidRPr="00514282">
        <w:t>1 y</w:t>
      </w:r>
      <w:r w:rsidR="008067D4">
        <w:t>ea</w:t>
      </w:r>
      <w:r w:rsidRPr="00514282">
        <w:t>r</w:t>
      </w:r>
      <w:proofErr w:type="gramEnd"/>
      <w:r w:rsidRPr="00514282">
        <w:t xml:space="preserve"> Storage</w:t>
      </w:r>
      <w:r w:rsidR="002F2A54" w:rsidRPr="00514282">
        <w:t xml:space="preserve"> (annual fee)</w:t>
      </w:r>
    </w:p>
    <w:p w14:paraId="75148947" w14:textId="77777777" w:rsidR="008D0670" w:rsidRPr="00514282" w:rsidRDefault="008D0670" w:rsidP="008D0670">
      <w:r w:rsidRPr="00514282">
        <w:t>______________</w:t>
      </w:r>
    </w:p>
    <w:p w14:paraId="2FE36925" w14:textId="77777777" w:rsidR="008D0670" w:rsidRPr="00514282" w:rsidRDefault="008D0670" w:rsidP="008D0670">
      <w:r w:rsidRPr="00514282">
        <w:t xml:space="preserve">$990 total </w:t>
      </w:r>
    </w:p>
    <w:p w14:paraId="42459020" w14:textId="77777777" w:rsidR="00A70D55" w:rsidRDefault="00A70D55" w:rsidP="00A70D55">
      <w:pPr>
        <w:rPr>
          <w:u w:val="single"/>
        </w:rPr>
      </w:pPr>
    </w:p>
    <w:p w14:paraId="01B6F3BF" w14:textId="77777777" w:rsidR="00A70D55" w:rsidRPr="00514282" w:rsidRDefault="00A70D55" w:rsidP="00A70D55">
      <w:r w:rsidRPr="00514282">
        <w:rPr>
          <w:u w:val="single"/>
        </w:rPr>
        <w:t>Optional:</w:t>
      </w:r>
    </w:p>
    <w:p w14:paraId="62B18AE0" w14:textId="5FBB2137" w:rsidR="00A70D55" w:rsidRPr="00514282" w:rsidRDefault="00A70D55" w:rsidP="00A70D55">
      <w:r w:rsidRPr="00514282">
        <w:t>-$</w:t>
      </w:r>
      <w:r w:rsidR="00771165">
        <w:t>200</w:t>
      </w:r>
      <w:r w:rsidRPr="00514282">
        <w:t xml:space="preserve"> semen analysis</w:t>
      </w:r>
    </w:p>
    <w:p w14:paraId="50299ED3" w14:textId="77777777" w:rsidR="00A70D55" w:rsidRPr="00514282" w:rsidRDefault="00A70D55" w:rsidP="00A70D55">
      <w:r w:rsidRPr="00514282">
        <w:t>-$225 morphology analysis</w:t>
      </w:r>
    </w:p>
    <w:p w14:paraId="67BEE143" w14:textId="77777777" w:rsidR="00A70D55" w:rsidRPr="00514282" w:rsidRDefault="00A70D55" w:rsidP="00A70D55">
      <w:r w:rsidRPr="00514282">
        <w:t>______________</w:t>
      </w:r>
    </w:p>
    <w:p w14:paraId="20D4B4AA" w14:textId="02A4BD70" w:rsidR="00A70D55" w:rsidRDefault="00A70D55" w:rsidP="00A70D55">
      <w:r w:rsidRPr="00514282">
        <w:t>$4</w:t>
      </w:r>
      <w:r w:rsidR="00771165">
        <w:t>25</w:t>
      </w:r>
      <w:r w:rsidRPr="00514282">
        <w:t xml:space="preserve"> total </w:t>
      </w:r>
    </w:p>
    <w:p w14:paraId="1B2391C3" w14:textId="77777777" w:rsidR="00A70D55" w:rsidRDefault="00A70D55" w:rsidP="00A70D55">
      <w:pPr>
        <w:sectPr w:rsidR="00A70D55" w:rsidSect="00A70D55">
          <w:type w:val="continuous"/>
          <w:pgSz w:w="12240" w:h="15840"/>
          <w:pgMar w:top="720" w:right="720" w:bottom="720" w:left="720" w:header="720" w:footer="720" w:gutter="0"/>
          <w:cols w:num="2" w:space="720"/>
          <w:docGrid w:linePitch="360"/>
        </w:sectPr>
      </w:pPr>
    </w:p>
    <w:p w14:paraId="3E9B9B90" w14:textId="77777777" w:rsidR="00A70D55" w:rsidRPr="00514282" w:rsidRDefault="00A70D55" w:rsidP="00A70D55"/>
    <w:p w14:paraId="72ABC637" w14:textId="77777777" w:rsidR="00A70D55" w:rsidRPr="00514282" w:rsidRDefault="00A70D55" w:rsidP="00A70D55">
      <w:pPr>
        <w:pStyle w:val="ListParagraph"/>
        <w:numPr>
          <w:ilvl w:val="0"/>
          <w:numId w:val="4"/>
        </w:numPr>
      </w:pPr>
      <w:r w:rsidRPr="00514282">
        <w:t>T</w:t>
      </w:r>
      <w:r>
        <w:t xml:space="preserve">he optional tests </w:t>
      </w:r>
      <w:r w:rsidRPr="00514282">
        <w:t xml:space="preserve">determine the </w:t>
      </w:r>
      <w:r>
        <w:t xml:space="preserve">viability of </w:t>
      </w:r>
      <w:r w:rsidRPr="00514282">
        <w:t>the specimen.</w:t>
      </w:r>
    </w:p>
    <w:p w14:paraId="42E02331" w14:textId="77777777" w:rsidR="00A70D55" w:rsidRDefault="00A70D55" w:rsidP="00A70D55">
      <w:pPr>
        <w:pStyle w:val="ListParagraph"/>
        <w:numPr>
          <w:ilvl w:val="0"/>
          <w:numId w:val="4"/>
        </w:numPr>
      </w:pPr>
      <w:r w:rsidRPr="00514282">
        <w:t>Physician can write on the requisition form, “If no sperm seen, do not bank.” This will save the patient from having to pay the storage fee if their specimen isn’t viable. Physician can also request a call with the results of these tests.</w:t>
      </w:r>
    </w:p>
    <w:p w14:paraId="2BB2E857" w14:textId="77777777" w:rsidR="00A70D55" w:rsidRDefault="00A70D55" w:rsidP="00A70D55"/>
    <w:p w14:paraId="09882DC5" w14:textId="77777777" w:rsidR="00A70D55" w:rsidRDefault="00A70D55" w:rsidP="00A70D55">
      <w:r w:rsidRPr="00514282">
        <w:t>~~~~~~~~~~~~~~~~~~~~~</w:t>
      </w:r>
    </w:p>
    <w:p w14:paraId="4850A214" w14:textId="77777777" w:rsidR="003C5685" w:rsidRPr="00514282" w:rsidRDefault="003C5685" w:rsidP="008D0670"/>
    <w:p w14:paraId="5866A5FE" w14:textId="77777777" w:rsidR="00896607" w:rsidRPr="00514282" w:rsidRDefault="006B6209" w:rsidP="008067D4">
      <w:pPr>
        <w:pStyle w:val="ListParagraph"/>
        <w:numPr>
          <w:ilvl w:val="0"/>
          <w:numId w:val="3"/>
        </w:numPr>
      </w:pPr>
      <w:r w:rsidRPr="00514282">
        <w:t xml:space="preserve">They </w:t>
      </w:r>
      <w:r w:rsidR="008067D4">
        <w:t>prefer payment</w:t>
      </w:r>
      <w:r w:rsidRPr="00514282">
        <w:t xml:space="preserve"> up front, but may be able to do a three or six-month payment plan on the storage fee. </w:t>
      </w:r>
      <w:r w:rsidR="009B00F0" w:rsidRPr="008067D4">
        <w:rPr>
          <w:b/>
        </w:rPr>
        <w:t>The patient or family needs to speak with the fertility clinic about this.</w:t>
      </w:r>
    </w:p>
    <w:p w14:paraId="74FADB1C" w14:textId="77777777" w:rsidR="009B00F0" w:rsidRPr="00514282" w:rsidRDefault="008067D4" w:rsidP="008067D4">
      <w:pPr>
        <w:pStyle w:val="ListParagraph"/>
        <w:numPr>
          <w:ilvl w:val="0"/>
          <w:numId w:val="3"/>
        </w:numPr>
      </w:pPr>
      <w:r>
        <w:t>To avoid the courier fee, a family member can deliver the specimen to the lab.</w:t>
      </w:r>
    </w:p>
    <w:p w14:paraId="56B4B935" w14:textId="77777777" w:rsidR="006B6209" w:rsidRPr="00514282" w:rsidRDefault="000C7653" w:rsidP="008067D4">
      <w:pPr>
        <w:pStyle w:val="ListParagraph"/>
        <w:numPr>
          <w:ilvl w:val="0"/>
          <w:numId w:val="3"/>
        </w:numPr>
      </w:pPr>
      <w:r w:rsidRPr="00514282">
        <w:t>The Social Service Department</w:t>
      </w:r>
      <w:r w:rsidR="006B6209" w:rsidRPr="00514282">
        <w:t xml:space="preserve"> </w:t>
      </w:r>
      <w:r w:rsidR="0016663E" w:rsidRPr="00514282">
        <w:t xml:space="preserve">ancillary </w:t>
      </w:r>
      <w:r w:rsidR="006B6209" w:rsidRPr="00514282">
        <w:t xml:space="preserve">may be able to help offset </w:t>
      </w:r>
      <w:r w:rsidR="00564388" w:rsidRPr="00514282">
        <w:t xml:space="preserve">the </w:t>
      </w:r>
      <w:r w:rsidR="006B6209" w:rsidRPr="00514282">
        <w:t>processing fee</w:t>
      </w:r>
      <w:r w:rsidR="0016663E" w:rsidRPr="00514282">
        <w:t xml:space="preserve"> if</w:t>
      </w:r>
      <w:r w:rsidR="006B6209" w:rsidRPr="00514282">
        <w:t xml:space="preserve"> the family is expressing significant financial hardship.</w:t>
      </w:r>
      <w:r w:rsidR="002F2A54" w:rsidRPr="00514282">
        <w:t xml:space="preserve"> Call Susan Morrissey to confirm approval, then fill out ancillary form AND write a letter on department letterhead instructing New England Cryogenic to send a bill for the processing fee to Susan Morrissey. This letter will be included in the patient’s paperwork.</w:t>
      </w:r>
    </w:p>
    <w:p w14:paraId="6E31FFCA" w14:textId="77777777" w:rsidR="008067D4" w:rsidRDefault="008067D4" w:rsidP="008D0670">
      <w:pPr>
        <w:rPr>
          <w:u w:val="single"/>
        </w:rPr>
      </w:pPr>
    </w:p>
    <w:p w14:paraId="0F2EEAE9" w14:textId="77777777" w:rsidR="008067D4" w:rsidRDefault="008067D4">
      <w:r w:rsidRPr="00514282">
        <w:t>~~~~~~~~~~~~~~~~~~~~~</w:t>
      </w:r>
    </w:p>
    <w:p w14:paraId="15F6B04F" w14:textId="77777777" w:rsidR="00ED3E77" w:rsidRDefault="008067D4">
      <w:r>
        <w:t>Historically, this is not a service covered by MassHealth. For commercial insurers, patients would need to call to inquire.</w:t>
      </w:r>
    </w:p>
    <w:p w14:paraId="33D67B00" w14:textId="77777777" w:rsidR="00ED3E77" w:rsidRDefault="00ED3E77"/>
    <w:p w14:paraId="46398099" w14:textId="6A456952" w:rsidR="00ED3E77" w:rsidRPr="00ED3E77" w:rsidRDefault="00ED3E77">
      <w:pPr>
        <w:rPr>
          <w:sz w:val="18"/>
          <w:szCs w:val="18"/>
        </w:rPr>
      </w:pPr>
      <w:r w:rsidRPr="00ED3E77">
        <w:rPr>
          <w:sz w:val="18"/>
          <w:szCs w:val="18"/>
        </w:rPr>
        <w:t xml:space="preserve">Rev </w:t>
      </w:r>
      <w:r w:rsidR="00EE3F73">
        <w:rPr>
          <w:sz w:val="18"/>
          <w:szCs w:val="18"/>
        </w:rPr>
        <w:t>7/21</w:t>
      </w:r>
    </w:p>
    <w:sectPr w:rsidR="00ED3E77" w:rsidRPr="00ED3E77" w:rsidSect="00A70D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19B"/>
    <w:multiLevelType w:val="hybridMultilevel"/>
    <w:tmpl w:val="CE4E009A"/>
    <w:lvl w:ilvl="0" w:tplc="ACF00E5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3245D"/>
    <w:multiLevelType w:val="hybridMultilevel"/>
    <w:tmpl w:val="6EEC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341C0"/>
    <w:multiLevelType w:val="hybridMultilevel"/>
    <w:tmpl w:val="5BC27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6B96C0F"/>
    <w:multiLevelType w:val="hybridMultilevel"/>
    <w:tmpl w:val="430A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70"/>
    <w:rsid w:val="00031299"/>
    <w:rsid w:val="00064FF9"/>
    <w:rsid w:val="000C7653"/>
    <w:rsid w:val="0016663E"/>
    <w:rsid w:val="002D1045"/>
    <w:rsid w:val="002F2A54"/>
    <w:rsid w:val="0035557D"/>
    <w:rsid w:val="003C5685"/>
    <w:rsid w:val="00421920"/>
    <w:rsid w:val="00514282"/>
    <w:rsid w:val="00564388"/>
    <w:rsid w:val="006B6209"/>
    <w:rsid w:val="00771165"/>
    <w:rsid w:val="008067D4"/>
    <w:rsid w:val="00860A15"/>
    <w:rsid w:val="00896607"/>
    <w:rsid w:val="008D0670"/>
    <w:rsid w:val="00911F11"/>
    <w:rsid w:val="00972315"/>
    <w:rsid w:val="00977E1C"/>
    <w:rsid w:val="009B00F0"/>
    <w:rsid w:val="00A70D55"/>
    <w:rsid w:val="00AF1CA9"/>
    <w:rsid w:val="00C2321C"/>
    <w:rsid w:val="00ED3E77"/>
    <w:rsid w:val="00EE3F73"/>
    <w:rsid w:val="00F01FD6"/>
    <w:rsid w:val="00FA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38B5"/>
  <w15:docId w15:val="{AE1E4E8F-62F5-41DB-9BAB-F5A12F13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85"/>
    <w:pPr>
      <w:ind w:left="720"/>
      <w:contextualSpacing/>
    </w:pPr>
  </w:style>
  <w:style w:type="character" w:styleId="Hyperlink">
    <w:name w:val="Hyperlink"/>
    <w:basedOn w:val="DefaultParagraphFont"/>
    <w:uiPriority w:val="99"/>
    <w:unhideWhenUsed/>
    <w:rsid w:val="00031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6EDC-10B6-4D57-ABF5-AF90E9CE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Lauren Sommer</dc:creator>
  <cp:lastModifiedBy>Forman, Ellen W.</cp:lastModifiedBy>
  <cp:revision>2</cp:revision>
  <cp:lastPrinted>2021-07-06T19:04:00Z</cp:lastPrinted>
  <dcterms:created xsi:type="dcterms:W3CDTF">2021-07-09T14:20:00Z</dcterms:created>
  <dcterms:modified xsi:type="dcterms:W3CDTF">2021-07-09T14:20:00Z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