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7" w:rsidRPr="004B4857" w:rsidRDefault="00150F1F" w:rsidP="004B4857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-447675</wp:posOffset>
            </wp:positionV>
            <wp:extent cx="2152650" cy="914400"/>
            <wp:effectExtent l="19050" t="0" r="0" b="0"/>
            <wp:wrapNone/>
            <wp:docPr id="2" name="Picture 2" descr="SocialSvc_RGB_rev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Svc_RGB_rev6-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857" w:rsidRPr="004B4857">
        <w:rPr>
          <w:b/>
          <w:sz w:val="28"/>
          <w:szCs w:val="28"/>
        </w:rPr>
        <w:t>Conference Attendance Policy and Procedure</w:t>
      </w:r>
    </w:p>
    <w:p w:rsidR="004B4857" w:rsidRDefault="008E3038" w:rsidP="0038719D">
      <w:pPr>
        <w:jc w:val="center"/>
        <w:rPr>
          <w:b/>
        </w:rPr>
      </w:pPr>
      <w:r w:rsidRPr="008E3038">
        <w:rPr>
          <w:b/>
        </w:rPr>
        <w:pict>
          <v:rect id="_x0000_i1025" style="width:0;height:1.5pt" o:hralign="center" o:hrstd="t" o:hr="t" fillcolor="#aca899" stroked="f"/>
        </w:pict>
      </w:r>
    </w:p>
    <w:p w:rsidR="0038719D" w:rsidRPr="0038719D" w:rsidRDefault="0038719D" w:rsidP="0038719D">
      <w:pPr>
        <w:jc w:val="center"/>
        <w:rPr>
          <w:b/>
        </w:rPr>
      </w:pPr>
    </w:p>
    <w:p w:rsidR="0038719D" w:rsidRDefault="0038719D" w:rsidP="0038719D">
      <w:r>
        <w:t xml:space="preserve">The Social Service Department requires all staff to enhance their knowledge and skills through on-going continuing education.  Significant opportunities are available on the MGH Campus, and staff is also encouraged to seek relevant opportunities outside the MGH.   </w:t>
      </w:r>
      <w:r w:rsidR="00E10183">
        <w:t xml:space="preserve">The objective of this policy is to support staff at relevant professional seminars, conferences and meetings while promoting the highest and best use of limited travel funds. </w:t>
      </w:r>
    </w:p>
    <w:p w:rsidR="00691A06" w:rsidRPr="00691A06" w:rsidRDefault="00691A06" w:rsidP="0038719D">
      <w:pPr>
        <w:rPr>
          <w:b/>
        </w:rPr>
      </w:pPr>
    </w:p>
    <w:p w:rsidR="00691A06" w:rsidRPr="00691A06" w:rsidRDefault="00691A06" w:rsidP="0038719D">
      <w:pPr>
        <w:rPr>
          <w:b/>
        </w:rPr>
      </w:pPr>
      <w:r w:rsidRPr="00691A06">
        <w:rPr>
          <w:b/>
        </w:rPr>
        <w:t>Conference Attendance Policy:</w:t>
      </w:r>
    </w:p>
    <w:p w:rsidR="00E10183" w:rsidRDefault="0038719D" w:rsidP="00E10183">
      <w:r>
        <w:t xml:space="preserve">   </w:t>
      </w:r>
    </w:p>
    <w:p w:rsidR="00E10183" w:rsidRDefault="0038719D" w:rsidP="00E10183">
      <w:pPr>
        <w:numPr>
          <w:ilvl w:val="0"/>
          <w:numId w:val="6"/>
        </w:numPr>
      </w:pPr>
      <w:r>
        <w:t xml:space="preserve">Approval must be obtained </w:t>
      </w:r>
      <w:r w:rsidR="00E10183">
        <w:t xml:space="preserve">from </w:t>
      </w:r>
      <w:r w:rsidR="00476BD3">
        <w:t>the</w:t>
      </w:r>
      <w:r w:rsidR="00E10183">
        <w:t xml:space="preserve"> Leadership</w:t>
      </w:r>
      <w:r w:rsidR="00476BD3">
        <w:t xml:space="preserve"> Team</w:t>
      </w:r>
      <w:r w:rsidR="00E10183">
        <w:t xml:space="preserve"> and is granted </w:t>
      </w:r>
      <w:r>
        <w:t xml:space="preserve">on a case-by-case basis considering certain criteria: </w:t>
      </w:r>
    </w:p>
    <w:p w:rsidR="00E10183" w:rsidRDefault="00476BD3" w:rsidP="00084A08">
      <w:pPr>
        <w:numPr>
          <w:ilvl w:val="1"/>
          <w:numId w:val="11"/>
        </w:numPr>
      </w:pPr>
      <w:r>
        <w:t>Relevance</w:t>
      </w:r>
      <w:r w:rsidR="0038719D">
        <w:t xml:space="preserve"> to work assignment</w:t>
      </w:r>
    </w:p>
    <w:p w:rsidR="00E10183" w:rsidRDefault="00E10183" w:rsidP="00E10183">
      <w:pPr>
        <w:numPr>
          <w:ilvl w:val="1"/>
          <w:numId w:val="11"/>
        </w:numPr>
      </w:pPr>
      <w:r>
        <w:t>P</w:t>
      </w:r>
      <w:r w:rsidR="0038719D">
        <w:t>rogram content</w:t>
      </w:r>
      <w:r w:rsidR="004B4857">
        <w:rPr>
          <w:rStyle w:val="FootnoteReference"/>
        </w:rPr>
        <w:footnoteReference w:id="1"/>
      </w:r>
    </w:p>
    <w:p w:rsidR="00E10183" w:rsidRDefault="0038719D" w:rsidP="00E10183">
      <w:pPr>
        <w:numPr>
          <w:ilvl w:val="1"/>
          <w:numId w:val="11"/>
        </w:numPr>
      </w:pPr>
      <w:r>
        <w:t xml:space="preserve">Fund availability </w:t>
      </w:r>
    </w:p>
    <w:p w:rsidR="00E10183" w:rsidRDefault="00E10183" w:rsidP="00E10183">
      <w:pPr>
        <w:numPr>
          <w:ilvl w:val="1"/>
          <w:numId w:val="11"/>
        </w:numPr>
      </w:pPr>
      <w:r>
        <w:t>C</w:t>
      </w:r>
      <w:r w:rsidR="0038719D">
        <w:t xml:space="preserve">overage for absence </w:t>
      </w:r>
    </w:p>
    <w:p w:rsidR="0038719D" w:rsidRDefault="0038719D" w:rsidP="0038719D"/>
    <w:p w:rsidR="00E10183" w:rsidRDefault="0038719D" w:rsidP="00E10183">
      <w:pPr>
        <w:numPr>
          <w:ilvl w:val="0"/>
          <w:numId w:val="6"/>
        </w:numPr>
      </w:pPr>
      <w:r>
        <w:t xml:space="preserve">There </w:t>
      </w:r>
      <w:r w:rsidR="004B4857">
        <w:t>is no set number</w:t>
      </w:r>
      <w:r>
        <w:t xml:space="preserve"> of days or hours allotted</w:t>
      </w:r>
      <w:r w:rsidR="004B4857">
        <w:t xml:space="preserve"> for conference time</w:t>
      </w:r>
      <w:r>
        <w:t xml:space="preserve">.  </w:t>
      </w:r>
    </w:p>
    <w:p w:rsidR="004B4857" w:rsidRDefault="004B4857" w:rsidP="004B4857">
      <w:pPr>
        <w:ind w:left="360"/>
      </w:pPr>
    </w:p>
    <w:p w:rsidR="004B4857" w:rsidRDefault="004B4857" w:rsidP="004B4857">
      <w:pPr>
        <w:numPr>
          <w:ilvl w:val="0"/>
          <w:numId w:val="6"/>
        </w:numPr>
      </w:pPr>
      <w:r>
        <w:t xml:space="preserve">Staff must be willing to share experience with colleagues. </w:t>
      </w:r>
    </w:p>
    <w:p w:rsidR="004B4857" w:rsidRDefault="004B4857" w:rsidP="004B4857">
      <w:pPr>
        <w:ind w:left="360"/>
      </w:pPr>
    </w:p>
    <w:p w:rsidR="0038719D" w:rsidRDefault="00E10183" w:rsidP="00E10183">
      <w:pPr>
        <w:numPr>
          <w:ilvl w:val="0"/>
          <w:numId w:val="6"/>
        </w:numPr>
      </w:pPr>
      <w:r>
        <w:t xml:space="preserve">All staff must follow the department </w:t>
      </w:r>
      <w:r w:rsidR="00476BD3">
        <w:t>Conference Request P</w:t>
      </w:r>
      <w:r>
        <w:t xml:space="preserve">rocedure even in cases where </w:t>
      </w:r>
      <w:r w:rsidR="0038719D">
        <w:t xml:space="preserve">funds are obtained from other sources.  </w:t>
      </w:r>
    </w:p>
    <w:p w:rsidR="0038719D" w:rsidRDefault="0038719D" w:rsidP="0038719D"/>
    <w:p w:rsidR="004B4857" w:rsidRDefault="0038719D" w:rsidP="004B4857">
      <w:pPr>
        <w:numPr>
          <w:ilvl w:val="0"/>
          <w:numId w:val="6"/>
        </w:numPr>
      </w:pPr>
      <w:r>
        <w:t xml:space="preserve">Conference attendance requests are required for any time that will take you outside of the hospital for a minimum of </w:t>
      </w:r>
      <w:r w:rsidRPr="004B4857">
        <w:rPr>
          <w:b/>
        </w:rPr>
        <w:t>four hours or more</w:t>
      </w:r>
      <w:r>
        <w:t xml:space="preserve">.  </w:t>
      </w:r>
    </w:p>
    <w:p w:rsidR="004B4857" w:rsidRDefault="004B4857" w:rsidP="004B4857"/>
    <w:p w:rsidR="004B4857" w:rsidRDefault="0038719D" w:rsidP="004B4857">
      <w:pPr>
        <w:numPr>
          <w:ilvl w:val="0"/>
          <w:numId w:val="6"/>
        </w:numPr>
      </w:pPr>
      <w:r>
        <w:t xml:space="preserve">Requests must be submitted for conference time whether or not there is a cost to attend the conference.  </w:t>
      </w:r>
      <w:r w:rsidR="00A90FED">
        <w:t xml:space="preserve">Requests are reviewed on Tuesday mornings at Leadership </w:t>
      </w:r>
      <w:r w:rsidR="00D66810">
        <w:t xml:space="preserve">Team </w:t>
      </w:r>
      <w:r w:rsidR="00A90FED">
        <w:t xml:space="preserve">meeting. </w:t>
      </w:r>
    </w:p>
    <w:p w:rsidR="004B4857" w:rsidRDefault="004B4857" w:rsidP="004B4857"/>
    <w:p w:rsidR="0038719D" w:rsidRDefault="0038719D" w:rsidP="004B4857">
      <w:pPr>
        <w:numPr>
          <w:ilvl w:val="0"/>
          <w:numId w:val="6"/>
        </w:numPr>
      </w:pPr>
      <w:r>
        <w:t xml:space="preserve">No request is required to attend a free </w:t>
      </w:r>
      <w:r w:rsidR="004B4857">
        <w:t>in-hospital conference/training; however,</w:t>
      </w:r>
      <w:r>
        <w:t xml:space="preserve"> you need to discuss it with your </w:t>
      </w:r>
      <w:r w:rsidR="00A90FED">
        <w:t>Clinical Director</w:t>
      </w:r>
      <w:r w:rsidR="00476BD3">
        <w:t>/Manager and T</w:t>
      </w:r>
      <w:r w:rsidR="00A90FED">
        <w:t xml:space="preserve">eam so </w:t>
      </w:r>
      <w:r>
        <w:t xml:space="preserve">that coverage can be scheduled. </w:t>
      </w:r>
    </w:p>
    <w:p w:rsidR="0038719D" w:rsidRDefault="0038719D" w:rsidP="0038719D"/>
    <w:p w:rsidR="004B4857" w:rsidRDefault="004B4857" w:rsidP="0038719D"/>
    <w:p w:rsidR="00691A06" w:rsidRDefault="00691A06" w:rsidP="0038719D"/>
    <w:p w:rsidR="00A90FED" w:rsidRDefault="00A90FED" w:rsidP="0038719D"/>
    <w:p w:rsidR="004128EF" w:rsidRDefault="004128EF" w:rsidP="0038719D"/>
    <w:p w:rsidR="004128EF" w:rsidRDefault="004128EF" w:rsidP="0038719D"/>
    <w:p w:rsidR="004128EF" w:rsidRDefault="004128EF" w:rsidP="0038719D"/>
    <w:p w:rsidR="00A90FED" w:rsidRDefault="00A90FED" w:rsidP="0038719D"/>
    <w:p w:rsidR="00A90FED" w:rsidRDefault="00A90FED" w:rsidP="0038719D"/>
    <w:p w:rsidR="004128EF" w:rsidRDefault="004128EF" w:rsidP="0038719D"/>
    <w:p w:rsidR="0038719D" w:rsidRDefault="004B4857" w:rsidP="0038719D">
      <w:pPr>
        <w:rPr>
          <w:b/>
        </w:rPr>
      </w:pPr>
      <w:r>
        <w:rPr>
          <w:b/>
        </w:rPr>
        <w:lastRenderedPageBreak/>
        <w:t xml:space="preserve">Conference Request </w:t>
      </w:r>
      <w:r w:rsidR="006C7334" w:rsidRPr="007F0A97">
        <w:rPr>
          <w:b/>
        </w:rPr>
        <w:t>Procedure:</w:t>
      </w:r>
    </w:p>
    <w:p w:rsidR="001A0C9E" w:rsidRPr="007F0A97" w:rsidRDefault="001A0C9E" w:rsidP="0038719D">
      <w:pPr>
        <w:rPr>
          <w:b/>
        </w:rPr>
      </w:pPr>
    </w:p>
    <w:p w:rsidR="0038719D" w:rsidRDefault="0038719D" w:rsidP="0038719D">
      <w:pPr>
        <w:numPr>
          <w:ilvl w:val="0"/>
          <w:numId w:val="1"/>
        </w:numPr>
      </w:pPr>
      <w:r w:rsidRPr="007F0A97">
        <w:rPr>
          <w:b/>
        </w:rPr>
        <w:t xml:space="preserve">Review </w:t>
      </w:r>
      <w:r w:rsidR="00D66810">
        <w:rPr>
          <w:b/>
        </w:rPr>
        <w:t>c</w:t>
      </w:r>
      <w:r w:rsidR="00476BD3">
        <w:rPr>
          <w:b/>
        </w:rPr>
        <w:t>onference details</w:t>
      </w:r>
      <w:r>
        <w:t xml:space="preserve"> </w:t>
      </w:r>
      <w:r w:rsidRPr="00586E4B">
        <w:rPr>
          <w:b/>
        </w:rPr>
        <w:t>and obtain initial approval</w:t>
      </w:r>
      <w:r>
        <w:t xml:space="preserve"> from your </w:t>
      </w:r>
      <w:r w:rsidR="007F0A97">
        <w:t>Clinical Director</w:t>
      </w:r>
      <w:r w:rsidR="00476BD3">
        <w:t>/Manager</w:t>
      </w:r>
      <w:r w:rsidR="007F0A97">
        <w:t xml:space="preserve"> and </w:t>
      </w:r>
      <w:r w:rsidR="00421D14">
        <w:t>coverage</w:t>
      </w:r>
      <w:r>
        <w:t xml:space="preserve"> prior to submitting application to</w:t>
      </w:r>
      <w:r w:rsidR="00D66810">
        <w:t xml:space="preserve"> the </w:t>
      </w:r>
      <w:r>
        <w:t>Leadership</w:t>
      </w:r>
      <w:r w:rsidR="00D66810">
        <w:t xml:space="preserve"> Team</w:t>
      </w:r>
      <w:r>
        <w:t xml:space="preserve">. </w:t>
      </w:r>
    </w:p>
    <w:p w:rsidR="007F0A97" w:rsidRDefault="007F0A97" w:rsidP="007F0A97">
      <w:pPr>
        <w:ind w:left="360"/>
      </w:pPr>
    </w:p>
    <w:p w:rsidR="00586E4B" w:rsidRDefault="0038719D" w:rsidP="0038719D">
      <w:pPr>
        <w:numPr>
          <w:ilvl w:val="0"/>
          <w:numId w:val="1"/>
        </w:numPr>
      </w:pPr>
      <w:r w:rsidRPr="007F0A97">
        <w:rPr>
          <w:b/>
        </w:rPr>
        <w:t xml:space="preserve">Fill out </w:t>
      </w:r>
      <w:hyperlink r:id="rId11" w:history="1">
        <w:r w:rsidRPr="007F0A97">
          <w:rPr>
            <w:rStyle w:val="Hyperlink"/>
            <w:b/>
          </w:rPr>
          <w:t>Request for Conference Time</w:t>
        </w:r>
      </w:hyperlink>
      <w:r>
        <w:t xml:space="preserve"> form completely and accurately.  </w:t>
      </w:r>
    </w:p>
    <w:p w:rsidR="0038719D" w:rsidRDefault="0038719D" w:rsidP="00586E4B">
      <w:pPr>
        <w:ind w:left="720"/>
      </w:pPr>
      <w:r>
        <w:t xml:space="preserve">For registration fees we will reimburse early bird, member or regular rates. We will not pay late registration fees or non-member fees. </w:t>
      </w:r>
      <w:r w:rsidR="005168E8">
        <w:t xml:space="preserve"> Check “Time Only” box for requests without reimbursement.  </w:t>
      </w:r>
    </w:p>
    <w:p w:rsidR="0038719D" w:rsidRDefault="0038719D" w:rsidP="007F0A97">
      <w:pPr>
        <w:ind w:left="360"/>
      </w:pPr>
    </w:p>
    <w:p w:rsidR="0038719D" w:rsidRDefault="007F0A97" w:rsidP="0038719D">
      <w:pPr>
        <w:numPr>
          <w:ilvl w:val="0"/>
          <w:numId w:val="1"/>
        </w:numPr>
      </w:pPr>
      <w:r w:rsidRPr="007F0A97">
        <w:rPr>
          <w:b/>
        </w:rPr>
        <w:t>Include</w:t>
      </w:r>
      <w:r w:rsidR="0038719D" w:rsidRPr="007F0A97">
        <w:rPr>
          <w:b/>
        </w:rPr>
        <w:t xml:space="preserve"> supporting documentation</w:t>
      </w:r>
      <w:r w:rsidR="0038719D">
        <w:t xml:space="preserve"> (i.e. brochure/flyer) </w:t>
      </w:r>
      <w:r>
        <w:t xml:space="preserve">with </w:t>
      </w:r>
      <w:r w:rsidR="00476BD3">
        <w:t>Conference Request</w:t>
      </w:r>
      <w:r w:rsidR="0038719D">
        <w:t xml:space="preserve">. </w:t>
      </w:r>
    </w:p>
    <w:p w:rsidR="007F0A97" w:rsidRDefault="007F0A97" w:rsidP="007F0A97"/>
    <w:p w:rsidR="0038719D" w:rsidRDefault="003107A6" w:rsidP="0038719D">
      <w:pPr>
        <w:numPr>
          <w:ilvl w:val="0"/>
          <w:numId w:val="1"/>
        </w:numPr>
      </w:pPr>
      <w:r>
        <w:rPr>
          <w:b/>
        </w:rPr>
        <w:t>For all paper or poster presentations</w:t>
      </w:r>
      <w:r w:rsidR="0038719D">
        <w:t xml:space="preserve"> </w:t>
      </w:r>
      <w:r w:rsidRPr="003E504D">
        <w:rPr>
          <w:b/>
        </w:rPr>
        <w:t xml:space="preserve">you </w:t>
      </w:r>
      <w:r w:rsidR="0038719D" w:rsidRPr="003E504D">
        <w:rPr>
          <w:b/>
        </w:rPr>
        <w:t xml:space="preserve">must </w:t>
      </w:r>
      <w:r w:rsidRPr="003E504D">
        <w:rPr>
          <w:b/>
        </w:rPr>
        <w:t>discuss</w:t>
      </w:r>
      <w:r w:rsidR="0038719D" w:rsidRPr="003E504D">
        <w:rPr>
          <w:b/>
        </w:rPr>
        <w:t xml:space="preserve"> the submission </w:t>
      </w:r>
      <w:r w:rsidR="00A90FED" w:rsidRPr="003E504D">
        <w:rPr>
          <w:b/>
        </w:rPr>
        <w:t>of the abstract</w:t>
      </w:r>
      <w:r w:rsidR="00A90FED">
        <w:t xml:space="preserve"> </w:t>
      </w:r>
      <w:r w:rsidR="00D66810">
        <w:t>with your Clinical Director/Manager</w:t>
      </w:r>
      <w:r w:rsidR="0038719D">
        <w:t xml:space="preserve"> prior to </w:t>
      </w:r>
      <w:r w:rsidR="00D8480A">
        <w:t>requesting conference time</w:t>
      </w:r>
      <w:r w:rsidR="0038719D">
        <w:t xml:space="preserve">.  </w:t>
      </w:r>
      <w:r w:rsidR="003E504D">
        <w:t>This includes both local and out of town presentations</w:t>
      </w:r>
      <w:r w:rsidR="0038719D">
        <w:t xml:space="preserve">. </w:t>
      </w:r>
    </w:p>
    <w:p w:rsidR="004B4857" w:rsidRDefault="004B4857" w:rsidP="004B4857"/>
    <w:p w:rsidR="00D8480A" w:rsidRDefault="0038719D" w:rsidP="006756DC">
      <w:pPr>
        <w:numPr>
          <w:ilvl w:val="0"/>
          <w:numId w:val="9"/>
        </w:numPr>
        <w:rPr>
          <w:b/>
        </w:rPr>
      </w:pPr>
      <w:r w:rsidRPr="00586E4B">
        <w:rPr>
          <w:b/>
        </w:rPr>
        <w:t>Travel arrangements</w:t>
      </w:r>
      <w:r>
        <w:t xml:space="preserve"> are to be made through </w:t>
      </w:r>
      <w:hyperlink r:id="rId12" w:history="1">
        <w:r w:rsidR="006756DC" w:rsidRPr="006756DC">
          <w:rPr>
            <w:rStyle w:val="Hyperlink"/>
            <w:b/>
          </w:rPr>
          <w:t>www.egencia.com</w:t>
        </w:r>
      </w:hyperlink>
      <w:r w:rsidR="006756DC" w:rsidRPr="006756DC">
        <w:t>.</w:t>
      </w:r>
      <w:r w:rsidRPr="006756DC">
        <w:t xml:space="preserve"> </w:t>
      </w:r>
      <w:r>
        <w:t xml:space="preserve"> </w:t>
      </w:r>
      <w:r w:rsidR="00D8480A">
        <w:t>Travel</w:t>
      </w:r>
      <w:r w:rsidR="00586E4B">
        <w:t xml:space="preserve"> information</w:t>
      </w:r>
      <w:r w:rsidR="00D8480A">
        <w:t xml:space="preserve"> </w:t>
      </w:r>
      <w:r w:rsidR="00586E4B">
        <w:t xml:space="preserve">can be found on </w:t>
      </w:r>
      <w:r w:rsidR="006756DC">
        <w:t xml:space="preserve">the </w:t>
      </w:r>
      <w:hyperlink r:id="rId13" w:history="1">
        <w:r w:rsidR="00586E4B" w:rsidRPr="00D8480A">
          <w:rPr>
            <w:rStyle w:val="Hyperlink"/>
            <w:b/>
          </w:rPr>
          <w:t>Partners Intranet Travel webpage</w:t>
        </w:r>
      </w:hyperlink>
      <w:r w:rsidR="00586E4B" w:rsidRPr="00D8480A">
        <w:rPr>
          <w:b/>
        </w:rPr>
        <w:t xml:space="preserve">.  </w:t>
      </w:r>
    </w:p>
    <w:p w:rsidR="004B4857" w:rsidRPr="00D8480A" w:rsidRDefault="004B4857" w:rsidP="004B4857">
      <w:pPr>
        <w:ind w:left="1440"/>
        <w:rPr>
          <w:b/>
        </w:rPr>
      </w:pPr>
    </w:p>
    <w:p w:rsidR="00586E4B" w:rsidRDefault="008E3038" w:rsidP="0038719D">
      <w:pPr>
        <w:numPr>
          <w:ilvl w:val="0"/>
          <w:numId w:val="9"/>
        </w:numPr>
      </w:pPr>
      <w:hyperlink r:id="rId14" w:history="1">
        <w:r w:rsidR="00711D52" w:rsidRPr="00711D52">
          <w:rPr>
            <w:rStyle w:val="Hyperlink"/>
            <w:b/>
          </w:rPr>
          <w:t xml:space="preserve">Other </w:t>
        </w:r>
        <w:r w:rsidR="00586E4B" w:rsidRPr="00711D52">
          <w:rPr>
            <w:rStyle w:val="Hyperlink"/>
            <w:b/>
          </w:rPr>
          <w:t>Travel Expenses</w:t>
        </w:r>
      </w:hyperlink>
      <w:r w:rsidR="00586E4B">
        <w:rPr>
          <w:b/>
        </w:rPr>
        <w:t xml:space="preserve"> </w:t>
      </w:r>
      <w:r w:rsidR="00586E4B">
        <w:t xml:space="preserve">should be noted separately </w:t>
      </w:r>
      <w:r w:rsidR="00D66810">
        <w:t>on Conference Request F</w:t>
      </w:r>
      <w:r w:rsidR="00D8480A">
        <w:t xml:space="preserve">orm in “Other Estimated Expenses”.  </w:t>
      </w:r>
      <w:r w:rsidR="00A90FED">
        <w:t xml:space="preserve"> The Partners Travel webpage lists all reimbursable expenses</w:t>
      </w:r>
      <w:r w:rsidR="00B9680B">
        <w:t xml:space="preserve"> including </w:t>
      </w:r>
      <w:r w:rsidR="00B9680B" w:rsidRPr="00B9680B">
        <w:t>specific dollar amounts</w:t>
      </w:r>
      <w:r w:rsidR="00A90FED">
        <w:t xml:space="preserve"> – please review list prior to departure.  </w:t>
      </w:r>
    </w:p>
    <w:p w:rsidR="004B4857" w:rsidRDefault="004B4857" w:rsidP="004B4857">
      <w:pPr>
        <w:ind w:left="1080"/>
      </w:pPr>
    </w:p>
    <w:p w:rsidR="0038719D" w:rsidRPr="00D8480A" w:rsidRDefault="0038719D" w:rsidP="0038719D">
      <w:pPr>
        <w:numPr>
          <w:ilvl w:val="0"/>
          <w:numId w:val="9"/>
        </w:numPr>
        <w:rPr>
          <w:b/>
        </w:rPr>
      </w:pPr>
      <w:r w:rsidRPr="00D8480A">
        <w:rPr>
          <w:b/>
        </w:rPr>
        <w:t xml:space="preserve">Maximum allowable </w:t>
      </w:r>
      <w:r w:rsidR="003E504D">
        <w:rPr>
          <w:b/>
        </w:rPr>
        <w:t xml:space="preserve">roundtrip </w:t>
      </w:r>
      <w:r w:rsidRPr="00D8480A">
        <w:rPr>
          <w:b/>
        </w:rPr>
        <w:t xml:space="preserve">airfare is </w:t>
      </w:r>
      <w:r w:rsidR="00D8480A" w:rsidRPr="00D8480A">
        <w:rPr>
          <w:b/>
        </w:rPr>
        <w:t>$500</w:t>
      </w:r>
      <w:r w:rsidRPr="00D8480A">
        <w:rPr>
          <w:b/>
        </w:rPr>
        <w:t xml:space="preserve">   </w:t>
      </w:r>
    </w:p>
    <w:p w:rsidR="0038719D" w:rsidRDefault="0038719D" w:rsidP="0038719D">
      <w:r>
        <w:t xml:space="preserve">                                </w:t>
      </w:r>
    </w:p>
    <w:p w:rsidR="0038719D" w:rsidRPr="001A0C9E" w:rsidRDefault="00D8480A" w:rsidP="00D8480A">
      <w:pPr>
        <w:numPr>
          <w:ilvl w:val="0"/>
          <w:numId w:val="1"/>
        </w:numPr>
        <w:rPr>
          <w:b/>
        </w:rPr>
      </w:pPr>
      <w:r>
        <w:rPr>
          <w:b/>
        </w:rPr>
        <w:t>Send</w:t>
      </w:r>
      <w:r w:rsidR="0038719D" w:rsidRPr="00D8480A">
        <w:rPr>
          <w:b/>
        </w:rPr>
        <w:t xml:space="preserve"> </w:t>
      </w:r>
      <w:r w:rsidR="00476BD3">
        <w:rPr>
          <w:b/>
        </w:rPr>
        <w:t>Conference Request</w:t>
      </w:r>
      <w:r>
        <w:rPr>
          <w:b/>
        </w:rPr>
        <w:t xml:space="preserve"> </w:t>
      </w:r>
      <w:r w:rsidRPr="00D8480A">
        <w:t xml:space="preserve">and supporting documents </w:t>
      </w:r>
      <w:r w:rsidRPr="00D8480A">
        <w:rPr>
          <w:b/>
        </w:rPr>
        <w:t xml:space="preserve">at least three (3) weeks prior to the registration deadline </w:t>
      </w:r>
      <w:r>
        <w:t xml:space="preserve">to </w:t>
      </w:r>
      <w:r w:rsidR="00150F1F">
        <w:t>Maria Pereira</w:t>
      </w:r>
      <w:r w:rsidR="0038719D" w:rsidRPr="00D8480A">
        <w:t xml:space="preserve">, Social Service, </w:t>
      </w:r>
      <w:r w:rsidR="007F0A97" w:rsidRPr="00D8480A">
        <w:t>WAC 037 by departmental mail</w:t>
      </w:r>
      <w:r w:rsidR="0038719D" w:rsidRPr="00D8480A">
        <w:t xml:space="preserve">. </w:t>
      </w:r>
    </w:p>
    <w:p w:rsidR="001A0C9E" w:rsidRDefault="001A0C9E" w:rsidP="001A0C9E"/>
    <w:p w:rsidR="001A0C9E" w:rsidRPr="001A0C9E" w:rsidRDefault="00476BD3" w:rsidP="001A0C9E">
      <w:pPr>
        <w:numPr>
          <w:ilvl w:val="0"/>
          <w:numId w:val="1"/>
        </w:numPr>
      </w:pPr>
      <w:r>
        <w:t xml:space="preserve">Conference requests are reviewed during the Tuesday Leadership Team Meeting.  </w:t>
      </w:r>
      <w:r w:rsidR="001A0C9E" w:rsidRPr="001A0C9E">
        <w:rPr>
          <w:b/>
        </w:rPr>
        <w:t xml:space="preserve">You will be notified within </w:t>
      </w:r>
      <w:r w:rsidR="00421D14">
        <w:rPr>
          <w:b/>
        </w:rPr>
        <w:t>two (2</w:t>
      </w:r>
      <w:r w:rsidR="001A0C9E" w:rsidRPr="001A0C9E">
        <w:rPr>
          <w:b/>
        </w:rPr>
        <w:t xml:space="preserve">) days </w:t>
      </w:r>
      <w:r w:rsidR="001A0C9E" w:rsidRPr="00476BD3">
        <w:rPr>
          <w:b/>
        </w:rPr>
        <w:t xml:space="preserve">after application has been </w:t>
      </w:r>
      <w:r w:rsidR="003E504D">
        <w:rPr>
          <w:b/>
        </w:rPr>
        <w:t>reviewed</w:t>
      </w:r>
      <w:r w:rsidR="001A0C9E" w:rsidRPr="00476BD3">
        <w:t xml:space="preserve"> whether </w:t>
      </w:r>
      <w:r w:rsidR="003E504D">
        <w:t xml:space="preserve">or not </w:t>
      </w:r>
      <w:r w:rsidR="001A0C9E" w:rsidRPr="00476BD3">
        <w:t>the Leadership Team has approved it.</w:t>
      </w:r>
      <w:r>
        <w:t xml:space="preserve">  </w:t>
      </w:r>
      <w:r w:rsidR="001A0C9E">
        <w:t xml:space="preserve">If your application has been approved you will be given information on how to obtain payment/reimbursement for registration and travel expenses.  Approval may be made for all or part of requested expense. </w:t>
      </w:r>
    </w:p>
    <w:p w:rsidR="00D8480A" w:rsidRDefault="00D8480A" w:rsidP="006756DC"/>
    <w:p w:rsidR="0038719D" w:rsidRDefault="0038719D" w:rsidP="0038719D">
      <w:pPr>
        <w:numPr>
          <w:ilvl w:val="0"/>
          <w:numId w:val="1"/>
        </w:numPr>
      </w:pPr>
      <w:r w:rsidRPr="00D8480A">
        <w:rPr>
          <w:b/>
        </w:rPr>
        <w:t>After the conference (within 30 days</w:t>
      </w:r>
      <w:r>
        <w:t xml:space="preserve">) you must submit your expense report with original receipts to </w:t>
      </w:r>
      <w:r w:rsidR="00150F1F">
        <w:t>Maria Pereira</w:t>
      </w:r>
      <w:r>
        <w:t xml:space="preserve"> for reimbursement.  Receipts must be original and dated. </w:t>
      </w:r>
    </w:p>
    <w:p w:rsidR="004128EF" w:rsidRDefault="004128EF" w:rsidP="004128EF"/>
    <w:p w:rsidR="006756DC" w:rsidRDefault="004128EF" w:rsidP="004128EF">
      <w:pPr>
        <w:numPr>
          <w:ilvl w:val="0"/>
          <w:numId w:val="1"/>
        </w:numPr>
      </w:pPr>
      <w:r>
        <w:rPr>
          <w:b/>
        </w:rPr>
        <w:t>If you are seeking departmental reimbursement</w:t>
      </w:r>
      <w:r w:rsidR="006756DC">
        <w:t>:</w:t>
      </w:r>
    </w:p>
    <w:p w:rsidR="006756DC" w:rsidRDefault="006756DC" w:rsidP="006756DC"/>
    <w:p w:rsidR="006756DC" w:rsidRDefault="006756DC" w:rsidP="006756DC">
      <w:pPr>
        <w:numPr>
          <w:ilvl w:val="1"/>
          <w:numId w:val="1"/>
        </w:numPr>
      </w:pPr>
      <w:r>
        <w:t>P</w:t>
      </w:r>
      <w:r w:rsidR="004128EF" w:rsidRPr="004128EF">
        <w:t xml:space="preserve">lease do not pay for </w:t>
      </w:r>
      <w:r w:rsidR="005F41C9">
        <w:t xml:space="preserve">the </w:t>
      </w:r>
      <w:r w:rsidR="004128EF" w:rsidRPr="004128EF">
        <w:t>conference until you have received a</w:t>
      </w:r>
      <w:r w:rsidR="00476BD3">
        <w:t>n approval from the Leadership T</w:t>
      </w:r>
      <w:r w:rsidR="004128EF" w:rsidRPr="004128EF">
        <w:t xml:space="preserve">eam.  </w:t>
      </w:r>
    </w:p>
    <w:p w:rsidR="006756DC" w:rsidRPr="006756DC" w:rsidRDefault="00EA7762" w:rsidP="006756DC">
      <w:pPr>
        <w:numPr>
          <w:ilvl w:val="1"/>
          <w:numId w:val="1"/>
        </w:numPr>
      </w:pPr>
      <w:r w:rsidRPr="006756DC">
        <w:t xml:space="preserve">Please contact </w:t>
      </w:r>
      <w:r w:rsidR="00150F1F">
        <w:t>Maria Pereira</w:t>
      </w:r>
      <w:r w:rsidRPr="006756DC">
        <w:t xml:space="preserve"> </w:t>
      </w:r>
      <w:r w:rsidR="00476BD3">
        <w:t>regarding the electronic submission for reimbursement.</w:t>
      </w:r>
      <w:r w:rsidRPr="006756DC">
        <w:t xml:space="preserve"> </w:t>
      </w:r>
    </w:p>
    <w:p w:rsidR="004128EF" w:rsidRDefault="004128EF" w:rsidP="00421D14">
      <w:pPr>
        <w:ind w:right="-720"/>
      </w:pPr>
    </w:p>
    <w:p w:rsidR="00476BD3" w:rsidRDefault="00476BD3" w:rsidP="00421D14">
      <w:pPr>
        <w:ind w:right="-720"/>
      </w:pPr>
    </w:p>
    <w:p w:rsidR="0038719D" w:rsidRDefault="0038719D" w:rsidP="00421D14">
      <w:pPr>
        <w:ind w:right="-720"/>
      </w:pPr>
      <w:r>
        <w:t xml:space="preserve">If you have any questions regarding this process, please call Susan Morrissey, Director of Business Operations at 726-2651. </w:t>
      </w:r>
      <w:r w:rsidR="007F0A97">
        <w:t xml:space="preserve">  </w:t>
      </w:r>
    </w:p>
    <w:p w:rsidR="006C7334" w:rsidRPr="005168E8" w:rsidRDefault="006C7334" w:rsidP="0038719D">
      <w:pPr>
        <w:rPr>
          <w:sz w:val="16"/>
          <w:szCs w:val="16"/>
        </w:rPr>
      </w:pPr>
    </w:p>
    <w:sectPr w:rsidR="006C7334" w:rsidRPr="005168E8" w:rsidSect="004128EF">
      <w:footerReference w:type="defaul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10" w:rsidRDefault="00A23610">
      <w:r>
        <w:separator/>
      </w:r>
    </w:p>
  </w:endnote>
  <w:endnote w:type="continuationSeparator" w:id="0">
    <w:p w:rsidR="00A23610" w:rsidRDefault="00A2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10" w:rsidRPr="005168E8" w:rsidRDefault="00D66810" w:rsidP="005F41C9">
    <w:pPr>
      <w:rPr>
        <w:sz w:val="16"/>
        <w:szCs w:val="16"/>
      </w:rPr>
    </w:pPr>
    <w:r w:rsidRPr="007F0A97">
      <w:rPr>
        <w:sz w:val="16"/>
        <w:szCs w:val="16"/>
      </w:rPr>
      <w:t xml:space="preserve">Rev. </w:t>
    </w:r>
    <w:r w:rsidR="00150F1F">
      <w:rPr>
        <w:sz w:val="16"/>
        <w:szCs w:val="16"/>
      </w:rPr>
      <w:t>02</w:t>
    </w:r>
    <w:r w:rsidRPr="007F0A97">
      <w:rPr>
        <w:sz w:val="16"/>
        <w:szCs w:val="16"/>
      </w:rPr>
      <w:t>-</w:t>
    </w:r>
    <w:r w:rsidR="00150F1F">
      <w:rPr>
        <w:sz w:val="16"/>
        <w:szCs w:val="16"/>
      </w:rPr>
      <w:t>27-14</w:t>
    </w:r>
    <w:r w:rsidRPr="007F0A97">
      <w:rPr>
        <w:sz w:val="16"/>
        <w:szCs w:val="16"/>
      </w:rPr>
      <w:t xml:space="preserve"> – S</w:t>
    </w:r>
    <w:r w:rsidR="00150F1F">
      <w:rPr>
        <w:sz w:val="16"/>
        <w:szCs w:val="16"/>
      </w:rPr>
      <w:t>GN</w:t>
    </w:r>
  </w:p>
  <w:p w:rsidR="00D66810" w:rsidRDefault="00D66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10" w:rsidRDefault="00A23610">
      <w:r>
        <w:separator/>
      </w:r>
    </w:p>
  </w:footnote>
  <w:footnote w:type="continuationSeparator" w:id="0">
    <w:p w:rsidR="00A23610" w:rsidRDefault="00A23610">
      <w:r>
        <w:continuationSeparator/>
      </w:r>
    </w:p>
  </w:footnote>
  <w:footnote w:id="1">
    <w:p w:rsidR="00D66810" w:rsidRDefault="00D66810" w:rsidP="004B4857">
      <w:r>
        <w:rPr>
          <w:rStyle w:val="FootnoteReference"/>
        </w:rPr>
        <w:footnoteRef/>
      </w:r>
      <w:r>
        <w:t xml:space="preserve"> Program content includes criteria such as presenters’ credentials and reputation of sponsoring organization. </w:t>
      </w:r>
    </w:p>
    <w:p w:rsidR="00D66810" w:rsidRDefault="00D66810" w:rsidP="004B4857"/>
    <w:p w:rsidR="00D66810" w:rsidRDefault="00D6681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636"/>
    <w:multiLevelType w:val="hybridMultilevel"/>
    <w:tmpl w:val="0F0A3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F7B93"/>
    <w:multiLevelType w:val="hybridMultilevel"/>
    <w:tmpl w:val="02746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5244"/>
    <w:multiLevelType w:val="hybridMultilevel"/>
    <w:tmpl w:val="A4AAA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F32C7"/>
    <w:multiLevelType w:val="hybridMultilevel"/>
    <w:tmpl w:val="F0CC6F4A"/>
    <w:lvl w:ilvl="0" w:tplc="F9B6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254E9"/>
    <w:multiLevelType w:val="multilevel"/>
    <w:tmpl w:val="D39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2720"/>
    <w:multiLevelType w:val="multilevel"/>
    <w:tmpl w:val="F0CC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81B0D"/>
    <w:multiLevelType w:val="hybridMultilevel"/>
    <w:tmpl w:val="E67EFBE4"/>
    <w:lvl w:ilvl="0" w:tplc="C972C8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10686"/>
    <w:multiLevelType w:val="hybridMultilevel"/>
    <w:tmpl w:val="EE4A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44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A1FB7"/>
    <w:multiLevelType w:val="hybridMultilevel"/>
    <w:tmpl w:val="D39E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B06C1"/>
    <w:multiLevelType w:val="multilevel"/>
    <w:tmpl w:val="E4C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F4579"/>
    <w:multiLevelType w:val="hybridMultilevel"/>
    <w:tmpl w:val="D30A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19D"/>
    <w:rsid w:val="00023B0B"/>
    <w:rsid w:val="00084A08"/>
    <w:rsid w:val="00150F1F"/>
    <w:rsid w:val="001A0C9E"/>
    <w:rsid w:val="003107A6"/>
    <w:rsid w:val="0038719D"/>
    <w:rsid w:val="003E504D"/>
    <w:rsid w:val="003F5FB2"/>
    <w:rsid w:val="004128EF"/>
    <w:rsid w:val="00421D14"/>
    <w:rsid w:val="00476BD3"/>
    <w:rsid w:val="004B4857"/>
    <w:rsid w:val="005168E8"/>
    <w:rsid w:val="00586E4B"/>
    <w:rsid w:val="005F41C9"/>
    <w:rsid w:val="006756DC"/>
    <w:rsid w:val="00691A06"/>
    <w:rsid w:val="006C7334"/>
    <w:rsid w:val="00711D52"/>
    <w:rsid w:val="00731F5A"/>
    <w:rsid w:val="007776C1"/>
    <w:rsid w:val="007F0A97"/>
    <w:rsid w:val="00850AE3"/>
    <w:rsid w:val="008E3038"/>
    <w:rsid w:val="00A23610"/>
    <w:rsid w:val="00A90FED"/>
    <w:rsid w:val="00B76FDB"/>
    <w:rsid w:val="00B9680B"/>
    <w:rsid w:val="00BD2CB3"/>
    <w:rsid w:val="00C41F85"/>
    <w:rsid w:val="00CE4154"/>
    <w:rsid w:val="00D66810"/>
    <w:rsid w:val="00D8480A"/>
    <w:rsid w:val="00E10183"/>
    <w:rsid w:val="00EA1E6A"/>
    <w:rsid w:val="00EA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6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719D"/>
    <w:rPr>
      <w:color w:val="0000FF"/>
      <w:u w:val="single"/>
    </w:rPr>
  </w:style>
  <w:style w:type="character" w:styleId="FollowedHyperlink">
    <w:name w:val="FollowedHyperlink"/>
    <w:basedOn w:val="DefaultParagraphFont"/>
    <w:rsid w:val="007F0A97"/>
    <w:rPr>
      <w:color w:val="800080"/>
      <w:u w:val="single"/>
    </w:rPr>
  </w:style>
  <w:style w:type="paragraph" w:styleId="FootnoteText">
    <w:name w:val="footnote text"/>
    <w:basedOn w:val="Normal"/>
    <w:semiHidden/>
    <w:rsid w:val="004B485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B4857"/>
    <w:rPr>
      <w:vertAlign w:val="superscript"/>
    </w:rPr>
  </w:style>
  <w:style w:type="paragraph" w:styleId="Header">
    <w:name w:val="header"/>
    <w:basedOn w:val="Normal"/>
    <w:rsid w:val="005F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1C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s.partners.org/finance/travelcentra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enc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care.partners.org/ss/ssframebottom/staffresources/forms/Conference%20Request.do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library.partners.org/PROGRAMS/TROVEIIS.DLL?/IS=1040824458/LI=Partners+Production+Library/ID=40/DI=1027/PA=223/HL=2/PS=429/RW=1024/RH=768/CD=32/VD=PartProd/WV=7/ST=ae/AC=BB/FI=5/HU=http:++is.partners.org+finance+travelcentral.html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63E7029722E40A008A1B45CBA6453" ma:contentTypeVersion="0" ma:contentTypeDescription="Create a new document." ma:contentTypeScope="" ma:versionID="b9be007e09f1f2b7d025981038d492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1ED30-3E72-4126-B4C0-4347E1E5F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41E4-CC43-4C3B-B379-47677BE6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401C9-6062-4835-8333-05121EC502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3745</Characters>
  <Application>Microsoft Office Word</Application>
  <DocSecurity>0</DocSecurity>
  <Lines>133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General Hospital</vt:lpstr>
    </vt:vector>
  </TitlesOfParts>
  <Company>Partners HealthCare System, Inc</Company>
  <LinksUpToDate>false</LinksUpToDate>
  <CharactersWithSpaces>4264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http://library.partners.org/PROGRAMS/TROVEIIS.DLL?/IS=1040824458/LI=Partners+Production+Library/ID=40/DI=1027/PA=223/HL=2/PS=429/RW=1024/RH=768/CD=32/VD=PartProd/WV=7/ST=ae/AC=BB/FI=5/HU=http:++is.partners.org+finance+travelcentral.html&amp;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http://is.partners.org/finance/travelcentral.html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http://www.egencia.com/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http://healthcare.partners.org/ss/ssframebottom/staffresources/forms/Conference Request.doc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Policy</dc:title>
  <dc:creator>Samantha T. Gallant</dc:creator>
  <cp:lastModifiedBy>Ellen Forman</cp:lastModifiedBy>
  <cp:revision>2</cp:revision>
  <cp:lastPrinted>2012-03-29T17:07:00Z</cp:lastPrinted>
  <dcterms:created xsi:type="dcterms:W3CDTF">2015-08-07T17:50:00Z</dcterms:created>
  <dcterms:modified xsi:type="dcterms:W3CDTF">2015-08-07T17:50:00Z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0x010100BBB63E7029722E40A008A1B45CBA6453</vt:lpwstr>
  </property>
  <property fmtid="{D5CDD505-2E9C-101B-9397-08002B2CF9AE}" pid="3" name="_AdHocReviewCycleID">
    <vt:i4>875383324</vt:i4>
  </property>
  <property fmtid="{D5CDD505-2E9C-101B-9397-08002B2CF9AE}" pid="4" name="_NewReviewCycle">
    <vt:lpwstr/>
  </property>
  <property fmtid="{D5CDD505-2E9C-101B-9397-08002B2CF9AE}" pid="5" name="_EmailSubject">
    <vt:lpwstr>Conference Request Form</vt:lpwstr>
  </property>
  <property fmtid="{D5CDD505-2E9C-101B-9397-08002B2CF9AE}" pid="6" name="_AuthorEmail">
    <vt:lpwstr>SNOCK@PARTNERS.ORG</vt:lpwstr>
  </property>
  <property fmtid="{D5CDD505-2E9C-101B-9397-08002B2CF9AE}" pid="7" name="_AuthorEmailDisplayName">
    <vt:lpwstr>Nock, Samantha</vt:lpwstr>
  </property>
  <property fmtid="{D5CDD505-2E9C-101B-9397-08002B2CF9AE}" pid="8" name="_ReviewingToolsShownOnce">
    <vt:lpwstr/>
  </property>
</Properties>
</file>